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AD1" w:rsidRPr="0035456C" w:rsidRDefault="00F31C6D" w:rsidP="00D459FA">
      <w:pPr>
        <w:spacing w:line="240" w:lineRule="auto"/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L2</w:t>
      </w:r>
      <w:r w:rsidR="00D459FA" w:rsidRPr="0035456C">
        <w:rPr>
          <w:b/>
          <w:sz w:val="24"/>
          <w:szCs w:val="24"/>
          <w:lang w:val="en-US"/>
        </w:rPr>
        <w:t xml:space="preserve"> RUBRIC KINDER </w:t>
      </w:r>
    </w:p>
    <w:p w:rsidR="00D459FA" w:rsidRPr="0035456C" w:rsidRDefault="006749CC" w:rsidP="00B04625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I Period   201</w:t>
      </w:r>
      <w:r w:rsidR="00B26D2F">
        <w:rPr>
          <w:b/>
          <w:sz w:val="24"/>
          <w:szCs w:val="24"/>
          <w:lang w:val="en-US"/>
        </w:rPr>
        <w:t>3-2014</w:t>
      </w:r>
    </w:p>
    <w:tbl>
      <w:tblPr>
        <w:tblStyle w:val="TableGrid"/>
        <w:tblW w:w="10915" w:type="dxa"/>
        <w:tblInd w:w="-601" w:type="dxa"/>
        <w:tblLook w:val="04A0" w:firstRow="1" w:lastRow="0" w:firstColumn="1" w:lastColumn="0" w:noHBand="0" w:noVBand="1"/>
      </w:tblPr>
      <w:tblGrid>
        <w:gridCol w:w="1702"/>
        <w:gridCol w:w="1842"/>
        <w:gridCol w:w="2410"/>
        <w:gridCol w:w="2552"/>
        <w:gridCol w:w="2409"/>
      </w:tblGrid>
      <w:tr w:rsidR="00F123DE" w:rsidTr="00F31C6D">
        <w:tc>
          <w:tcPr>
            <w:tcW w:w="1702" w:type="dxa"/>
          </w:tcPr>
          <w:p w:rsidR="00D459FA" w:rsidRDefault="00F31C6D" w:rsidP="00D459FA">
            <w:pPr>
              <w:jc w:val="center"/>
              <w:rPr>
                <w:b/>
                <w:sz w:val="24"/>
                <w:szCs w:val="24"/>
                <w:lang w:val="es-CO"/>
              </w:rPr>
            </w:pPr>
            <w:proofErr w:type="spellStart"/>
            <w:r>
              <w:rPr>
                <w:b/>
                <w:sz w:val="24"/>
                <w:szCs w:val="24"/>
                <w:lang w:val="es-CO"/>
              </w:rPr>
              <w:t>Indicator</w:t>
            </w:r>
            <w:proofErr w:type="spellEnd"/>
          </w:p>
        </w:tc>
        <w:tc>
          <w:tcPr>
            <w:tcW w:w="1842" w:type="dxa"/>
          </w:tcPr>
          <w:p w:rsidR="00D459FA" w:rsidRDefault="00D459FA" w:rsidP="00D459FA">
            <w:pPr>
              <w:jc w:val="center"/>
              <w:rPr>
                <w:b/>
                <w:sz w:val="24"/>
                <w:szCs w:val="24"/>
                <w:lang w:val="es-CO"/>
              </w:rPr>
            </w:pPr>
            <w:r>
              <w:rPr>
                <w:b/>
                <w:sz w:val="24"/>
                <w:szCs w:val="24"/>
                <w:lang w:val="es-CO"/>
              </w:rPr>
              <w:t>D</w:t>
            </w:r>
          </w:p>
        </w:tc>
        <w:tc>
          <w:tcPr>
            <w:tcW w:w="2410" w:type="dxa"/>
          </w:tcPr>
          <w:p w:rsidR="00D459FA" w:rsidRDefault="00D459FA" w:rsidP="00D459FA">
            <w:pPr>
              <w:jc w:val="center"/>
              <w:rPr>
                <w:b/>
                <w:sz w:val="24"/>
                <w:szCs w:val="24"/>
                <w:lang w:val="es-CO"/>
              </w:rPr>
            </w:pPr>
            <w:r>
              <w:rPr>
                <w:b/>
                <w:sz w:val="24"/>
                <w:szCs w:val="24"/>
                <w:lang w:val="es-CO"/>
              </w:rPr>
              <w:t>C</w:t>
            </w:r>
          </w:p>
        </w:tc>
        <w:tc>
          <w:tcPr>
            <w:tcW w:w="2552" w:type="dxa"/>
          </w:tcPr>
          <w:p w:rsidR="00D459FA" w:rsidRDefault="00D459FA" w:rsidP="00D459FA">
            <w:pPr>
              <w:jc w:val="center"/>
              <w:rPr>
                <w:b/>
                <w:sz w:val="24"/>
                <w:szCs w:val="24"/>
                <w:lang w:val="es-CO"/>
              </w:rPr>
            </w:pPr>
            <w:r>
              <w:rPr>
                <w:b/>
                <w:sz w:val="24"/>
                <w:szCs w:val="24"/>
                <w:lang w:val="es-CO"/>
              </w:rPr>
              <w:t>B</w:t>
            </w:r>
          </w:p>
        </w:tc>
        <w:tc>
          <w:tcPr>
            <w:tcW w:w="2409" w:type="dxa"/>
          </w:tcPr>
          <w:p w:rsidR="00D459FA" w:rsidRDefault="00D459FA" w:rsidP="00D459FA">
            <w:pPr>
              <w:jc w:val="center"/>
              <w:rPr>
                <w:b/>
                <w:sz w:val="24"/>
                <w:szCs w:val="24"/>
                <w:lang w:val="es-CO"/>
              </w:rPr>
            </w:pPr>
            <w:r>
              <w:rPr>
                <w:b/>
                <w:sz w:val="24"/>
                <w:szCs w:val="24"/>
                <w:lang w:val="es-CO"/>
              </w:rPr>
              <w:t>A</w:t>
            </w:r>
          </w:p>
        </w:tc>
      </w:tr>
      <w:tr w:rsidR="00F123DE" w:rsidRPr="00297C36" w:rsidTr="00BA10A5">
        <w:trPr>
          <w:trHeight w:val="2484"/>
        </w:trPr>
        <w:tc>
          <w:tcPr>
            <w:tcW w:w="1702" w:type="dxa"/>
          </w:tcPr>
          <w:p w:rsidR="00D459FA" w:rsidRPr="00F31C6D" w:rsidRDefault="00484F68" w:rsidP="00C06127">
            <w:pPr>
              <w:pStyle w:val="NoSpacing"/>
              <w:rPr>
                <w:rFonts w:cstheme="minorHAnsi"/>
                <w:b/>
                <w:i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1. </w:t>
            </w:r>
            <w:r w:rsidR="00C06127" w:rsidRPr="00254E3E">
              <w:rPr>
                <w:rFonts w:ascii="Calibri" w:hAnsi="Calibri" w:cs="MyriadPro-Regular"/>
                <w:sz w:val="20"/>
                <w:szCs w:val="20"/>
                <w:lang w:val="en-US"/>
              </w:rPr>
              <w:t xml:space="preserve">Follows two-step directions showing understanding </w:t>
            </w:r>
          </w:p>
        </w:tc>
        <w:tc>
          <w:tcPr>
            <w:tcW w:w="1842" w:type="dxa"/>
          </w:tcPr>
          <w:p w:rsidR="00D459FA" w:rsidRPr="00F31C6D" w:rsidRDefault="00C06127" w:rsidP="00C06127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  <w:r w:rsidRPr="00C06127">
              <w:rPr>
                <w:rFonts w:cstheme="minorHAnsi"/>
                <w:sz w:val="20"/>
                <w:szCs w:val="20"/>
              </w:rPr>
              <w:t xml:space="preserve">No sigue las instrucciones dadas en </w:t>
            </w:r>
            <w:proofErr w:type="gramStart"/>
            <w:r w:rsidRPr="00C06127">
              <w:rPr>
                <w:rFonts w:cstheme="minorHAnsi"/>
                <w:sz w:val="20"/>
                <w:szCs w:val="20"/>
              </w:rPr>
              <w:t>Inglés</w:t>
            </w:r>
            <w:proofErr w:type="gramEnd"/>
            <w:r w:rsidRPr="00C06127">
              <w:rPr>
                <w:rFonts w:cstheme="minorHAnsi"/>
                <w:sz w:val="20"/>
                <w:szCs w:val="20"/>
              </w:rPr>
              <w:t xml:space="preserve"> y requiere de ayudas visual</w:t>
            </w:r>
            <w:r>
              <w:rPr>
                <w:rFonts w:cstheme="minorHAnsi"/>
                <w:sz w:val="20"/>
                <w:szCs w:val="20"/>
              </w:rPr>
              <w:t>e</w:t>
            </w:r>
            <w:r w:rsidRPr="00C06127">
              <w:rPr>
                <w:rFonts w:cstheme="minorHAnsi"/>
                <w:sz w:val="20"/>
                <w:szCs w:val="20"/>
              </w:rPr>
              <w:t xml:space="preserve">s </w:t>
            </w:r>
            <w:r>
              <w:rPr>
                <w:rFonts w:cstheme="minorHAnsi"/>
                <w:sz w:val="20"/>
                <w:szCs w:val="20"/>
              </w:rPr>
              <w:t>o de traducción  al español para comprender.</w:t>
            </w:r>
            <w:r w:rsidR="00297C36" w:rsidRPr="00C06127">
              <w:rPr>
                <w:rFonts w:cstheme="minorHAnsi"/>
                <w:sz w:val="20"/>
                <w:szCs w:val="20"/>
              </w:rPr>
              <w:t xml:space="preserve"> </w:t>
            </w:r>
            <w:r w:rsidR="00297C36" w:rsidRPr="00F31C6D">
              <w:rPr>
                <w:rFonts w:cstheme="minorHAnsi"/>
                <w:sz w:val="20"/>
                <w:szCs w:val="20"/>
                <w:lang w:val="en-US"/>
              </w:rPr>
              <w:t xml:space="preserve">(Get your pencil case, notebook, clipboard, sit at the table (circle), write your name, walk in line, stand up, line up, look at…,tidy up, tuck in your t-shirt, put your things away, get a book and read) </w:t>
            </w:r>
          </w:p>
        </w:tc>
        <w:tc>
          <w:tcPr>
            <w:tcW w:w="2410" w:type="dxa"/>
          </w:tcPr>
          <w:p w:rsidR="00297C36" w:rsidRPr="00F31C6D" w:rsidRDefault="00297C36" w:rsidP="00297C36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  <w:r w:rsidRPr="00F31C6D">
              <w:rPr>
                <w:rFonts w:cstheme="minorHAnsi"/>
                <w:sz w:val="20"/>
                <w:szCs w:val="20"/>
                <w:lang w:val="en-US"/>
              </w:rPr>
              <w:t>Follow</w:t>
            </w:r>
            <w:r>
              <w:rPr>
                <w:rFonts w:cstheme="minorHAnsi"/>
                <w:sz w:val="20"/>
                <w:szCs w:val="20"/>
                <w:lang w:val="en-US"/>
              </w:rPr>
              <w:t>s</w:t>
            </w:r>
            <w:r w:rsidR="00C06127">
              <w:rPr>
                <w:rFonts w:cstheme="minorHAnsi"/>
                <w:sz w:val="20"/>
                <w:szCs w:val="20"/>
                <w:lang w:val="en-US"/>
              </w:rPr>
              <w:t xml:space="preserve"> one of the </w:t>
            </w:r>
            <w:r w:rsidR="00C06127" w:rsidRPr="00254E3E">
              <w:rPr>
                <w:rFonts w:ascii="Calibri" w:hAnsi="Calibri" w:cs="MyriadPro-Regular"/>
                <w:sz w:val="20"/>
                <w:szCs w:val="20"/>
                <w:lang w:val="en-US"/>
              </w:rPr>
              <w:t xml:space="preserve">two-step directions </w:t>
            </w:r>
            <w:proofErr w:type="spellStart"/>
            <w:r w:rsidRPr="00F31C6D">
              <w:rPr>
                <w:rFonts w:cstheme="minorHAnsi"/>
                <w:sz w:val="20"/>
                <w:szCs w:val="20"/>
                <w:lang w:val="en-US"/>
              </w:rPr>
              <w:t>directions</w:t>
            </w:r>
            <w:proofErr w:type="spellEnd"/>
            <w:r w:rsidRPr="00F31C6D">
              <w:rPr>
                <w:rFonts w:cstheme="minorHAnsi"/>
                <w:sz w:val="20"/>
                <w:szCs w:val="20"/>
                <w:lang w:val="en-US"/>
              </w:rPr>
              <w:t xml:space="preserve"> &amp; routines  </w:t>
            </w:r>
            <w:r w:rsidR="00C06127" w:rsidRPr="00254E3E">
              <w:rPr>
                <w:rFonts w:ascii="Calibri" w:hAnsi="Calibri" w:cs="MyriadPro-Regular"/>
                <w:sz w:val="20"/>
                <w:szCs w:val="20"/>
                <w:lang w:val="en-US"/>
              </w:rPr>
              <w:t xml:space="preserve"> </w:t>
            </w:r>
            <w:r w:rsidRPr="00F31C6D">
              <w:rPr>
                <w:rFonts w:cstheme="minorHAnsi"/>
                <w:sz w:val="20"/>
                <w:szCs w:val="20"/>
                <w:lang w:val="en-US"/>
              </w:rPr>
              <w:t xml:space="preserve">(Get your pencil case, notebook, clipboard, sit at the table (circle), write your name, walk in line, stand up, line up, look at…,tidy up, tuck in your t-shirt, put your things away, get a book and read) </w:t>
            </w:r>
          </w:p>
          <w:p w:rsidR="00D459FA" w:rsidRPr="00F31C6D" w:rsidRDefault="00D459FA" w:rsidP="00297C36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297C36" w:rsidRPr="00F31C6D" w:rsidRDefault="00297C36" w:rsidP="00297C36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  <w:r w:rsidRPr="00F31C6D">
              <w:rPr>
                <w:rFonts w:cstheme="minorHAnsi"/>
                <w:sz w:val="20"/>
                <w:szCs w:val="20"/>
                <w:lang w:val="en-US"/>
              </w:rPr>
              <w:t>Follow</w:t>
            </w:r>
            <w:r w:rsidR="00C06127">
              <w:rPr>
                <w:rFonts w:cstheme="minorHAnsi"/>
                <w:sz w:val="20"/>
                <w:szCs w:val="20"/>
                <w:lang w:val="en-US"/>
              </w:rPr>
              <w:t xml:space="preserve">s </w:t>
            </w:r>
            <w:r w:rsidR="00C06127" w:rsidRPr="00254E3E">
              <w:rPr>
                <w:rFonts w:ascii="Calibri" w:hAnsi="Calibri" w:cs="MyriadPro-Regular"/>
                <w:sz w:val="20"/>
                <w:szCs w:val="20"/>
                <w:lang w:val="en-US"/>
              </w:rPr>
              <w:t xml:space="preserve">two-step directions showing understanding </w:t>
            </w:r>
            <w:r w:rsidRPr="00F31C6D">
              <w:rPr>
                <w:rFonts w:cstheme="minorHAnsi"/>
                <w:sz w:val="20"/>
                <w:szCs w:val="20"/>
                <w:lang w:val="en-US"/>
              </w:rPr>
              <w:t xml:space="preserve"> (Get your pencil case, notebook, clipboard, sit at the table (circle), write your name, walk in line, stand up, line up, look at…,tidy up, tuck in your t-shirt, put your things away, get a book and read) </w:t>
            </w:r>
          </w:p>
          <w:p w:rsidR="00D459FA" w:rsidRPr="00F31C6D" w:rsidRDefault="00D459FA" w:rsidP="00297C36">
            <w:pPr>
              <w:pStyle w:val="NoSpacing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:rsidR="00297C36" w:rsidRPr="00F31C6D" w:rsidRDefault="00297C36" w:rsidP="00297C36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  <w:r w:rsidRPr="00F31C6D">
              <w:rPr>
                <w:rFonts w:cstheme="minorHAnsi"/>
                <w:sz w:val="20"/>
                <w:szCs w:val="20"/>
                <w:lang w:val="en-US"/>
              </w:rPr>
              <w:t xml:space="preserve">Follows </w:t>
            </w:r>
            <w:r w:rsidR="00850BDC">
              <w:rPr>
                <w:rFonts w:cstheme="minorHAnsi"/>
                <w:sz w:val="20"/>
                <w:szCs w:val="20"/>
                <w:lang w:val="en-US"/>
              </w:rPr>
              <w:t xml:space="preserve">more complex  </w:t>
            </w:r>
            <w:r w:rsidRPr="00F31C6D">
              <w:rPr>
                <w:rFonts w:cstheme="minorHAnsi"/>
                <w:sz w:val="20"/>
                <w:szCs w:val="20"/>
                <w:lang w:val="en-US"/>
              </w:rPr>
              <w:t>direct</w:t>
            </w:r>
            <w:r w:rsidR="00850BDC">
              <w:rPr>
                <w:rFonts w:cstheme="minorHAnsi"/>
                <w:sz w:val="20"/>
                <w:szCs w:val="20"/>
                <w:lang w:val="en-US"/>
              </w:rPr>
              <w:t>ions given</w:t>
            </w:r>
            <w:r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="00850BDC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Pr="00F31C6D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</w:p>
          <w:p w:rsidR="00D459FA" w:rsidRPr="00F31C6D" w:rsidRDefault="00D459FA" w:rsidP="00297C36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C06127" w:rsidRPr="005252B0" w:rsidTr="00BA10A5">
        <w:trPr>
          <w:trHeight w:val="2484"/>
        </w:trPr>
        <w:tc>
          <w:tcPr>
            <w:tcW w:w="1702" w:type="dxa"/>
          </w:tcPr>
          <w:p w:rsidR="00C06127" w:rsidRDefault="00C06127" w:rsidP="006749CC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2. </w:t>
            </w:r>
            <w:r w:rsidRPr="00F31C6D">
              <w:rPr>
                <w:rFonts w:cstheme="minorHAnsi"/>
                <w:sz w:val="20"/>
                <w:szCs w:val="20"/>
                <w:lang w:val="en-US"/>
              </w:rPr>
              <w:t>Recognize</w:t>
            </w:r>
            <w:r>
              <w:rPr>
                <w:rFonts w:cstheme="minorHAnsi"/>
                <w:sz w:val="20"/>
                <w:szCs w:val="20"/>
                <w:lang w:val="en-US"/>
              </w:rPr>
              <w:t>s</w:t>
            </w:r>
            <w:r w:rsidRPr="00F31C6D">
              <w:rPr>
                <w:rFonts w:cstheme="minorHAnsi"/>
                <w:sz w:val="20"/>
                <w:szCs w:val="20"/>
                <w:lang w:val="en-US"/>
              </w:rPr>
              <w:t xml:space="preserve"> some beginning sounds in poems, rhymes, tongue twisters and songs.</w:t>
            </w:r>
          </w:p>
        </w:tc>
        <w:tc>
          <w:tcPr>
            <w:tcW w:w="1842" w:type="dxa"/>
          </w:tcPr>
          <w:p w:rsidR="005252B0" w:rsidRDefault="005252B0" w:rsidP="005252B0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5252B0">
              <w:rPr>
                <w:rFonts w:cstheme="minorHAnsi"/>
                <w:sz w:val="20"/>
                <w:szCs w:val="20"/>
              </w:rPr>
              <w:t>No</w:t>
            </w:r>
            <w:r>
              <w:rPr>
                <w:rFonts w:cstheme="minorHAnsi"/>
                <w:sz w:val="20"/>
                <w:szCs w:val="20"/>
              </w:rPr>
              <w:t xml:space="preserve"> logra i</w:t>
            </w:r>
            <w:r w:rsidRPr="005252B0">
              <w:rPr>
                <w:rFonts w:cstheme="minorHAnsi"/>
                <w:sz w:val="20"/>
                <w:szCs w:val="20"/>
              </w:rPr>
              <w:t>dentifica</w:t>
            </w:r>
            <w:r>
              <w:rPr>
                <w:rFonts w:cstheme="minorHAnsi"/>
                <w:sz w:val="20"/>
                <w:szCs w:val="20"/>
              </w:rPr>
              <w:t>r  los</w:t>
            </w:r>
            <w:r w:rsidRPr="005252B0">
              <w:rPr>
                <w:rFonts w:cstheme="minorHAnsi"/>
                <w:sz w:val="20"/>
                <w:szCs w:val="20"/>
              </w:rPr>
              <w:t xml:space="preserve">  sonidos iniciales trabajados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5252B0" w:rsidRPr="005252B0" w:rsidRDefault="005252B0" w:rsidP="005252B0">
            <w:pPr>
              <w:pStyle w:val="NoSpacing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Es importante trabajar en casa los sonidos iniciales vistos durante este primer periodo como….a través de las páginas de internet y actividades sugeridas en el wiki.</w:t>
            </w:r>
          </w:p>
          <w:p w:rsidR="00C06127" w:rsidRPr="005252B0" w:rsidRDefault="00C06127" w:rsidP="00C06127">
            <w:pPr>
              <w:pStyle w:val="NoSpacing"/>
              <w:rPr>
                <w:rFonts w:cstheme="minorHAnsi"/>
                <w:color w:val="FF0000"/>
                <w:sz w:val="20"/>
                <w:szCs w:val="20"/>
              </w:rPr>
            </w:pPr>
            <w:r w:rsidRPr="005252B0">
              <w:rPr>
                <w:rFonts w:cstheme="minorHAnsi"/>
                <w:color w:val="FF0000"/>
                <w:sz w:val="20"/>
                <w:szCs w:val="20"/>
              </w:rPr>
              <w:t>(B-D-P-T-M-C-L-F)</w:t>
            </w:r>
          </w:p>
          <w:p w:rsidR="00C06127" w:rsidRPr="005252B0" w:rsidRDefault="00C06127" w:rsidP="00850BDC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:rsidR="00C06127" w:rsidRDefault="005252B0" w:rsidP="00C06127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>
              <w:rPr>
                <w:rFonts w:cstheme="minorHAnsi"/>
                <w:sz w:val="20"/>
                <w:szCs w:val="20"/>
                <w:lang w:val="en-US"/>
              </w:rPr>
              <w:t>Identifica</w:t>
            </w:r>
            <w:proofErr w:type="spellEnd"/>
            <w:r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  <w:lang w:val="en-US"/>
              </w:rPr>
              <w:t>algunos</w:t>
            </w:r>
            <w:proofErr w:type="spellEnd"/>
            <w:r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  <w:lang w:val="en-US"/>
              </w:rPr>
              <w:t>sonidos</w:t>
            </w:r>
            <w:proofErr w:type="spellEnd"/>
            <w:r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  <w:lang w:val="en-US"/>
              </w:rPr>
              <w:t>iniciales</w:t>
            </w:r>
            <w:proofErr w:type="spellEnd"/>
            <w:r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  <w:lang w:val="en-US"/>
              </w:rPr>
              <w:t>trabajados</w:t>
            </w:r>
            <w:proofErr w:type="spellEnd"/>
          </w:p>
          <w:p w:rsidR="00C06127" w:rsidRPr="00581CCB" w:rsidRDefault="00C06127" w:rsidP="00C06127">
            <w:pPr>
              <w:pStyle w:val="NoSpacing"/>
              <w:rPr>
                <w:rFonts w:cstheme="minorHAnsi"/>
                <w:color w:val="FF0000"/>
                <w:sz w:val="20"/>
                <w:szCs w:val="20"/>
                <w:lang w:val="en-US"/>
              </w:rPr>
            </w:pPr>
            <w:r w:rsidRPr="00581CCB">
              <w:rPr>
                <w:rFonts w:cstheme="minorHAnsi"/>
                <w:color w:val="FF0000"/>
                <w:sz w:val="20"/>
                <w:szCs w:val="20"/>
                <w:lang w:val="en-US"/>
              </w:rPr>
              <w:t>(B-D-P</w:t>
            </w:r>
            <w:r>
              <w:rPr>
                <w:rFonts w:cstheme="minorHAnsi"/>
                <w:color w:val="FF0000"/>
                <w:sz w:val="20"/>
                <w:szCs w:val="20"/>
                <w:lang w:val="en-US"/>
              </w:rPr>
              <w:t>-T-M-C-L-F</w:t>
            </w:r>
            <w:r w:rsidRPr="00581CCB">
              <w:rPr>
                <w:rFonts w:cstheme="minorHAnsi"/>
                <w:color w:val="FF0000"/>
                <w:sz w:val="20"/>
                <w:szCs w:val="20"/>
                <w:lang w:val="en-US"/>
              </w:rPr>
              <w:t>)</w:t>
            </w:r>
          </w:p>
          <w:p w:rsidR="00C06127" w:rsidRPr="00F31C6D" w:rsidRDefault="00C06127" w:rsidP="006749CC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C06127" w:rsidRPr="00C06127" w:rsidRDefault="00C06127" w:rsidP="00C06127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06127">
              <w:rPr>
                <w:rFonts w:cstheme="minorHAnsi"/>
                <w:sz w:val="20"/>
                <w:szCs w:val="20"/>
              </w:rPr>
              <w:t xml:space="preserve">Identifica todos los sonidos iniciales trabajados </w:t>
            </w:r>
            <w:r w:rsidRPr="00C06127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C06127" w:rsidRPr="00581CCB" w:rsidRDefault="00C06127" w:rsidP="00C06127">
            <w:pPr>
              <w:pStyle w:val="NoSpacing"/>
              <w:rPr>
                <w:rFonts w:cstheme="minorHAnsi"/>
                <w:color w:val="FF0000"/>
                <w:sz w:val="20"/>
                <w:szCs w:val="20"/>
                <w:lang w:val="en-US"/>
              </w:rPr>
            </w:pPr>
            <w:r w:rsidRPr="00581CCB">
              <w:rPr>
                <w:rFonts w:cstheme="minorHAnsi"/>
                <w:color w:val="FF0000"/>
                <w:sz w:val="20"/>
                <w:szCs w:val="20"/>
                <w:lang w:val="en-US"/>
              </w:rPr>
              <w:t>(B-D-P</w:t>
            </w:r>
            <w:r>
              <w:rPr>
                <w:rFonts w:cstheme="minorHAnsi"/>
                <w:color w:val="FF0000"/>
                <w:sz w:val="20"/>
                <w:szCs w:val="20"/>
                <w:lang w:val="en-US"/>
              </w:rPr>
              <w:t>-T-M-C-L-F</w:t>
            </w:r>
            <w:r w:rsidRPr="00581CCB">
              <w:rPr>
                <w:rFonts w:cstheme="minorHAnsi"/>
                <w:color w:val="FF0000"/>
                <w:sz w:val="20"/>
                <w:szCs w:val="20"/>
                <w:lang w:val="en-US"/>
              </w:rPr>
              <w:t>)</w:t>
            </w:r>
          </w:p>
          <w:p w:rsidR="00C06127" w:rsidRPr="00F31C6D" w:rsidRDefault="00C06127" w:rsidP="006749CC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:rsidR="00C06127" w:rsidRDefault="00C06127" w:rsidP="00C06127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5252B0">
              <w:rPr>
                <w:rFonts w:cstheme="minorHAnsi"/>
                <w:sz w:val="20"/>
                <w:szCs w:val="20"/>
              </w:rPr>
              <w:t xml:space="preserve">Identifica </w:t>
            </w:r>
            <w:r w:rsidR="005252B0" w:rsidRPr="005252B0">
              <w:rPr>
                <w:rFonts w:cstheme="minorHAnsi"/>
                <w:sz w:val="20"/>
                <w:szCs w:val="20"/>
              </w:rPr>
              <w:t>todos los sonidos trabajos y otros que nos hayan sido trabajados durante el periodo</w:t>
            </w:r>
          </w:p>
          <w:p w:rsidR="005252B0" w:rsidRPr="00581CCB" w:rsidRDefault="005252B0" w:rsidP="005252B0">
            <w:pPr>
              <w:pStyle w:val="NoSpacing"/>
              <w:rPr>
                <w:rFonts w:cstheme="minorHAnsi"/>
                <w:color w:val="FF0000"/>
                <w:sz w:val="20"/>
                <w:szCs w:val="20"/>
                <w:lang w:val="en-US"/>
              </w:rPr>
            </w:pPr>
            <w:r w:rsidRPr="00581CCB">
              <w:rPr>
                <w:rFonts w:cstheme="minorHAnsi"/>
                <w:color w:val="FF0000"/>
                <w:sz w:val="20"/>
                <w:szCs w:val="20"/>
                <w:lang w:val="en-US"/>
              </w:rPr>
              <w:t>(B-D-P</w:t>
            </w:r>
            <w:r>
              <w:rPr>
                <w:rFonts w:cstheme="minorHAnsi"/>
                <w:color w:val="FF0000"/>
                <w:sz w:val="20"/>
                <w:szCs w:val="20"/>
                <w:lang w:val="en-US"/>
              </w:rPr>
              <w:t>-T-M-C-L-F</w:t>
            </w:r>
            <w:r w:rsidRPr="00581CCB">
              <w:rPr>
                <w:rFonts w:cstheme="minorHAnsi"/>
                <w:color w:val="FF0000"/>
                <w:sz w:val="20"/>
                <w:szCs w:val="20"/>
                <w:lang w:val="en-US"/>
              </w:rPr>
              <w:t>)</w:t>
            </w:r>
          </w:p>
          <w:p w:rsidR="005252B0" w:rsidRPr="005252B0" w:rsidRDefault="005252B0" w:rsidP="00C06127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</w:tr>
      <w:tr w:rsidR="006749CC" w:rsidRPr="005252B0" w:rsidTr="00BA10A5">
        <w:trPr>
          <w:trHeight w:val="2484"/>
        </w:trPr>
        <w:tc>
          <w:tcPr>
            <w:tcW w:w="1702" w:type="dxa"/>
          </w:tcPr>
          <w:p w:rsidR="00C06127" w:rsidRPr="00F31C6D" w:rsidRDefault="00C06127" w:rsidP="006749CC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3. R</w:t>
            </w:r>
            <w:proofErr w:type="spellStart"/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ecognizes</w:t>
            </w:r>
            <w:proofErr w:type="spellEnd"/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high frequency 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words in sentences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,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in poems, rhymes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and songs</w:t>
            </w:r>
          </w:p>
          <w:p w:rsidR="006749CC" w:rsidRDefault="006749CC" w:rsidP="00C06127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</w:tcPr>
          <w:p w:rsidR="00581CCB" w:rsidRPr="005252B0" w:rsidRDefault="005252B0" w:rsidP="005252B0">
            <w:pPr>
              <w:pStyle w:val="NoSpacing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No </w:t>
            </w:r>
            <w:proofErr w:type="spellStart"/>
            <w:r>
              <w:rPr>
                <w:rFonts w:cstheme="minorHAnsi"/>
                <w:sz w:val="20"/>
                <w:szCs w:val="20"/>
              </w:rPr>
              <w:t>i</w:t>
            </w:r>
            <w:r w:rsidRPr="005252B0">
              <w:rPr>
                <w:rFonts w:cstheme="minorHAnsi"/>
                <w:sz w:val="20"/>
                <w:szCs w:val="20"/>
              </w:rPr>
              <w:t>dentica</w:t>
            </w:r>
            <w:proofErr w:type="spellEnd"/>
            <w:r w:rsidRPr="005252B0">
              <w:rPr>
                <w:rFonts w:cstheme="minorHAnsi"/>
                <w:sz w:val="20"/>
                <w:szCs w:val="20"/>
              </w:rPr>
              <w:t xml:space="preserve"> las palabras de uso frecuente </w:t>
            </w:r>
            <w:r>
              <w:rPr>
                <w:rFonts w:cstheme="minorHAnsi"/>
                <w:sz w:val="20"/>
                <w:szCs w:val="20"/>
              </w:rPr>
              <w:t>trabajadas</w:t>
            </w:r>
            <w:r>
              <w:rPr>
                <w:rFonts w:cstheme="minorHAnsi"/>
                <w:sz w:val="20"/>
                <w:szCs w:val="20"/>
              </w:rPr>
              <w:t xml:space="preserve">. Debe repasar estas en casa para que pueda reconocerlas poco a poco </w:t>
            </w:r>
            <w:r w:rsidR="00BF143A">
              <w:rPr>
                <w:rFonts w:cstheme="minorHAnsi"/>
                <w:sz w:val="20"/>
                <w:szCs w:val="20"/>
              </w:rPr>
              <w:t>al trabajar en otros contextos.</w:t>
            </w:r>
          </w:p>
        </w:tc>
        <w:tc>
          <w:tcPr>
            <w:tcW w:w="2410" w:type="dxa"/>
          </w:tcPr>
          <w:p w:rsidR="006749CC" w:rsidRPr="005252B0" w:rsidRDefault="00BF143A" w:rsidP="00BF143A">
            <w:pPr>
              <w:pStyle w:val="NoSpacing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En compañía de sus maestros y con algunas referencias visuales puede </w:t>
            </w:r>
            <w:proofErr w:type="spellStart"/>
            <w:r>
              <w:rPr>
                <w:rFonts w:cstheme="minorHAnsi"/>
                <w:sz w:val="20"/>
                <w:szCs w:val="20"/>
              </w:rPr>
              <w:t>i</w:t>
            </w:r>
            <w:r w:rsidR="005252B0" w:rsidRPr="005252B0">
              <w:rPr>
                <w:rFonts w:cstheme="minorHAnsi"/>
                <w:sz w:val="20"/>
                <w:szCs w:val="20"/>
              </w:rPr>
              <w:t>dentica</w:t>
            </w:r>
            <w:r>
              <w:rPr>
                <w:rFonts w:cstheme="minorHAnsi"/>
                <w:sz w:val="20"/>
                <w:szCs w:val="20"/>
              </w:rPr>
              <w:t>r</w:t>
            </w:r>
            <w:proofErr w:type="spellEnd"/>
            <w:r w:rsidR="005252B0" w:rsidRPr="005252B0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algunas de </w:t>
            </w:r>
            <w:r w:rsidR="005252B0" w:rsidRPr="005252B0">
              <w:rPr>
                <w:rFonts w:cstheme="minorHAnsi"/>
                <w:sz w:val="20"/>
                <w:szCs w:val="20"/>
              </w:rPr>
              <w:t xml:space="preserve">las palabras de uso frecuente </w:t>
            </w:r>
            <w:r w:rsidR="005252B0">
              <w:rPr>
                <w:rFonts w:cstheme="minorHAnsi"/>
                <w:sz w:val="20"/>
                <w:szCs w:val="20"/>
              </w:rPr>
              <w:t>trabajadas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:rsidR="006749CC" w:rsidRPr="005252B0" w:rsidRDefault="005252B0" w:rsidP="00C06127">
            <w:pPr>
              <w:pStyle w:val="NoSpacing"/>
              <w:rPr>
                <w:rFonts w:cstheme="minorHAnsi"/>
                <w:sz w:val="20"/>
                <w:szCs w:val="20"/>
              </w:rPr>
            </w:pPr>
            <w:proofErr w:type="spellStart"/>
            <w:r w:rsidRPr="005252B0">
              <w:rPr>
                <w:rFonts w:cstheme="minorHAnsi"/>
                <w:sz w:val="20"/>
                <w:szCs w:val="20"/>
              </w:rPr>
              <w:t>Identica</w:t>
            </w:r>
            <w:proofErr w:type="spellEnd"/>
            <w:r w:rsidRPr="005252B0">
              <w:rPr>
                <w:rFonts w:cstheme="minorHAnsi"/>
                <w:sz w:val="20"/>
                <w:szCs w:val="20"/>
              </w:rPr>
              <w:t xml:space="preserve"> las palabras de uso frecuente </w:t>
            </w:r>
            <w:r>
              <w:rPr>
                <w:rFonts w:cstheme="minorHAnsi"/>
                <w:sz w:val="20"/>
                <w:szCs w:val="20"/>
              </w:rPr>
              <w:t>trabajadas</w:t>
            </w:r>
          </w:p>
        </w:tc>
        <w:tc>
          <w:tcPr>
            <w:tcW w:w="2409" w:type="dxa"/>
          </w:tcPr>
          <w:p w:rsidR="006749CC" w:rsidRPr="005252B0" w:rsidRDefault="005252B0" w:rsidP="00C06127">
            <w:pPr>
              <w:pStyle w:val="NoSpacing"/>
              <w:rPr>
                <w:rFonts w:cstheme="minorHAnsi"/>
                <w:sz w:val="20"/>
                <w:szCs w:val="20"/>
              </w:rPr>
            </w:pPr>
            <w:proofErr w:type="spellStart"/>
            <w:r w:rsidRPr="005252B0">
              <w:rPr>
                <w:rFonts w:cstheme="minorHAnsi"/>
                <w:sz w:val="20"/>
                <w:szCs w:val="20"/>
              </w:rPr>
              <w:t>Identica</w:t>
            </w:r>
            <w:proofErr w:type="spellEnd"/>
            <w:r w:rsidRPr="005252B0">
              <w:rPr>
                <w:rFonts w:cstheme="minorHAnsi"/>
                <w:sz w:val="20"/>
                <w:szCs w:val="20"/>
              </w:rPr>
              <w:t xml:space="preserve"> las palabras de uso frecuente </w:t>
            </w:r>
            <w:r>
              <w:rPr>
                <w:rFonts w:cstheme="minorHAnsi"/>
                <w:sz w:val="20"/>
                <w:szCs w:val="20"/>
              </w:rPr>
              <w:t>trabajadas</w:t>
            </w:r>
            <w:r>
              <w:rPr>
                <w:rFonts w:cstheme="minorHAnsi"/>
                <w:sz w:val="20"/>
                <w:szCs w:val="20"/>
              </w:rPr>
              <w:t xml:space="preserve"> y algunas otras que conoce de otros contextos</w:t>
            </w:r>
          </w:p>
        </w:tc>
      </w:tr>
      <w:tr w:rsidR="00F123DE" w:rsidRPr="00BF143A" w:rsidTr="00F31C6D">
        <w:tc>
          <w:tcPr>
            <w:tcW w:w="1702" w:type="dxa"/>
          </w:tcPr>
          <w:p w:rsidR="00D459FA" w:rsidRPr="00484F68" w:rsidRDefault="00484F68" w:rsidP="00EB161E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EB241E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4. </w:t>
            </w:r>
            <w:r w:rsidRPr="00EB241E">
              <w:rPr>
                <w:rFonts w:ascii="Calibri" w:eastAsia="Calibri" w:hAnsi="Calibri" w:cs="Times New Roman"/>
                <w:color w:val="000000"/>
                <w:sz w:val="20"/>
                <w:szCs w:val="20"/>
                <w:lang w:val="en-US"/>
              </w:rPr>
              <w:t xml:space="preserve">Uses learnt structures to </w:t>
            </w:r>
            <w:r w:rsidRPr="00EB241E">
              <w:rPr>
                <w:rFonts w:ascii="Calibri" w:eastAsia="Calibri" w:hAnsi="Calibri" w:cs="Times New Roman"/>
                <w:color w:val="000000"/>
                <w:sz w:val="20"/>
                <w:szCs w:val="20"/>
                <w:lang w:val="en-US"/>
              </w:rPr>
              <w:lastRenderedPageBreak/>
              <w:t>communicate in daily interactions</w:t>
            </w:r>
            <w:r>
              <w:rPr>
                <w:rFonts w:ascii="Calibri" w:eastAsia="Calibri" w:hAnsi="Calibri" w:cs="Times New Roman"/>
                <w:color w:val="000000"/>
                <w:sz w:val="20"/>
                <w:szCs w:val="20"/>
                <w:lang w:val="en-US"/>
              </w:rPr>
              <w:t>(I-we)</w:t>
            </w:r>
          </w:p>
        </w:tc>
        <w:tc>
          <w:tcPr>
            <w:tcW w:w="1842" w:type="dxa"/>
          </w:tcPr>
          <w:p w:rsidR="00BF143A" w:rsidRPr="00BF143A" w:rsidRDefault="00BF143A" w:rsidP="00BF143A">
            <w:pPr>
              <w:rPr>
                <w:rFonts w:cstheme="minorHAnsi"/>
                <w:color w:val="000000" w:themeColor="text1"/>
                <w:sz w:val="20"/>
                <w:szCs w:val="20"/>
                <w:lang w:val="es-CO"/>
              </w:rPr>
            </w:pPr>
            <w:r w:rsidRPr="00BF143A">
              <w:rPr>
                <w:rFonts w:cstheme="minorHAnsi"/>
                <w:color w:val="000000" w:themeColor="text1"/>
                <w:sz w:val="20"/>
                <w:szCs w:val="20"/>
                <w:lang w:val="es-CO"/>
              </w:rPr>
              <w:lastRenderedPageBreak/>
              <w:t xml:space="preserve">Necesita continuo apoyo de parte de </w:t>
            </w:r>
            <w:r w:rsidRPr="00BF143A">
              <w:rPr>
                <w:rFonts w:cstheme="minorHAnsi"/>
                <w:color w:val="000000" w:themeColor="text1"/>
                <w:sz w:val="20"/>
                <w:szCs w:val="20"/>
                <w:lang w:val="es-CO"/>
              </w:rPr>
              <w:lastRenderedPageBreak/>
              <w:t xml:space="preserve">sus profesores para </w:t>
            </w:r>
            <w:r>
              <w:rPr>
                <w:rFonts w:cstheme="minorHAnsi"/>
                <w:sz w:val="20"/>
                <w:szCs w:val="20"/>
                <w:lang w:val="es-CO"/>
              </w:rPr>
              <w:t>u</w:t>
            </w:r>
            <w:r w:rsidRPr="00BF143A">
              <w:rPr>
                <w:rFonts w:cstheme="minorHAnsi"/>
                <w:sz w:val="20"/>
                <w:szCs w:val="20"/>
                <w:lang w:val="es-CO"/>
              </w:rPr>
              <w:t>tiliza</w:t>
            </w:r>
            <w:r>
              <w:rPr>
                <w:rFonts w:cstheme="minorHAnsi"/>
                <w:sz w:val="20"/>
                <w:szCs w:val="20"/>
                <w:lang w:val="es-CO"/>
              </w:rPr>
              <w:t>r</w:t>
            </w:r>
            <w:r w:rsidRPr="00BF143A">
              <w:rPr>
                <w:rFonts w:cstheme="minorHAnsi"/>
                <w:sz w:val="20"/>
                <w:szCs w:val="20"/>
                <w:lang w:val="es-CO"/>
              </w:rPr>
              <w:t xml:space="preserve"> el vocabulario y las estructuras </w:t>
            </w:r>
            <w:r>
              <w:rPr>
                <w:rFonts w:cstheme="minorHAnsi"/>
                <w:sz w:val="20"/>
                <w:szCs w:val="20"/>
                <w:lang w:val="es-CO"/>
              </w:rPr>
              <w:t>trabajadas en diferentes momentos del día.</w:t>
            </w:r>
            <w:r>
              <w:rPr>
                <w:rFonts w:cstheme="minorHAnsi"/>
                <w:sz w:val="20"/>
                <w:szCs w:val="20"/>
                <w:lang w:val="es-CO"/>
              </w:rPr>
              <w:t xml:space="preserve"> Es muy importante que en casa se le provean oportunidades de tener más contacto con la segunda lengua a través del Wiki, u otros medios que le permitan adquirir más </w:t>
            </w:r>
            <w:proofErr w:type="spellStart"/>
            <w:r>
              <w:rPr>
                <w:rFonts w:cstheme="minorHAnsi"/>
                <w:sz w:val="20"/>
                <w:szCs w:val="20"/>
                <w:lang w:val="es-CO"/>
              </w:rPr>
              <w:t>eguridad</w:t>
            </w:r>
            <w:proofErr w:type="spellEnd"/>
            <w:r>
              <w:rPr>
                <w:rFonts w:cstheme="minorHAnsi"/>
                <w:sz w:val="20"/>
                <w:szCs w:val="20"/>
                <w:lang w:val="es-CO"/>
              </w:rPr>
              <w:t xml:space="preserve"> y confianza con el </w:t>
            </w:r>
            <w:proofErr w:type="gramStart"/>
            <w:r>
              <w:rPr>
                <w:rFonts w:cstheme="minorHAnsi"/>
                <w:sz w:val="20"/>
                <w:szCs w:val="20"/>
                <w:lang w:val="es-CO"/>
              </w:rPr>
              <w:t>Inglés</w:t>
            </w:r>
            <w:proofErr w:type="gramEnd"/>
            <w:r>
              <w:rPr>
                <w:rFonts w:cstheme="minorHAnsi"/>
                <w:sz w:val="20"/>
                <w:szCs w:val="20"/>
                <w:lang w:val="es-CO"/>
              </w:rPr>
              <w:t>.</w:t>
            </w:r>
          </w:p>
          <w:p w:rsidR="00581CCB" w:rsidRPr="009419B0" w:rsidRDefault="00BF143A" w:rsidP="00BF143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BF143A">
              <w:rPr>
                <w:rFonts w:cstheme="minorHAnsi"/>
                <w:color w:val="FF0000"/>
                <w:sz w:val="20"/>
                <w:szCs w:val="20"/>
                <w:lang w:val="es-CO"/>
              </w:rPr>
              <w:t xml:space="preserve"> </w:t>
            </w:r>
            <w:r w:rsidR="00581CCB" w:rsidRPr="00581CCB">
              <w:rPr>
                <w:rFonts w:cstheme="minorHAnsi"/>
                <w:color w:val="FF0000"/>
                <w:sz w:val="20"/>
                <w:szCs w:val="20"/>
                <w:lang w:val="en-US"/>
              </w:rPr>
              <w:t>(I went to, may I go to the toilet? may I wash my hands, may I drink water</w:t>
            </w:r>
            <w:proofErr w:type="gramStart"/>
            <w:r w:rsidR="00581CCB" w:rsidRPr="00581CCB">
              <w:rPr>
                <w:rFonts w:cstheme="minorHAnsi"/>
                <w:color w:val="FF0000"/>
                <w:sz w:val="20"/>
                <w:szCs w:val="20"/>
                <w:lang w:val="en-US"/>
              </w:rPr>
              <w:t>..</w:t>
            </w:r>
            <w:proofErr w:type="gramEnd"/>
          </w:p>
        </w:tc>
        <w:tc>
          <w:tcPr>
            <w:tcW w:w="2410" w:type="dxa"/>
          </w:tcPr>
          <w:p w:rsidR="00D459FA" w:rsidRPr="00BF143A" w:rsidRDefault="00BF143A" w:rsidP="00BF143A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BF143A">
              <w:rPr>
                <w:rFonts w:cstheme="minorHAnsi"/>
                <w:sz w:val="20"/>
                <w:szCs w:val="20"/>
              </w:rPr>
              <w:lastRenderedPageBreak/>
              <w:t xml:space="preserve">Necesita de la motivación del profesor para </w:t>
            </w:r>
            <w:r>
              <w:rPr>
                <w:rFonts w:cstheme="minorHAnsi"/>
                <w:sz w:val="20"/>
                <w:szCs w:val="20"/>
              </w:rPr>
              <w:t>u</w:t>
            </w:r>
            <w:r w:rsidRPr="00BF143A">
              <w:rPr>
                <w:rFonts w:cstheme="minorHAnsi"/>
                <w:sz w:val="20"/>
                <w:szCs w:val="20"/>
              </w:rPr>
              <w:t>tiliza</w:t>
            </w:r>
            <w:r>
              <w:rPr>
                <w:rFonts w:cstheme="minorHAnsi"/>
                <w:sz w:val="20"/>
                <w:szCs w:val="20"/>
              </w:rPr>
              <w:t>r</w:t>
            </w:r>
            <w:r w:rsidRPr="00BF143A">
              <w:rPr>
                <w:rFonts w:cstheme="minorHAnsi"/>
                <w:sz w:val="20"/>
                <w:szCs w:val="20"/>
              </w:rPr>
              <w:t xml:space="preserve"> el </w:t>
            </w:r>
            <w:r w:rsidRPr="00BF143A">
              <w:rPr>
                <w:rFonts w:cstheme="minorHAnsi"/>
                <w:sz w:val="20"/>
                <w:szCs w:val="20"/>
              </w:rPr>
              <w:lastRenderedPageBreak/>
              <w:t xml:space="preserve">vocabulario y las estructuras </w:t>
            </w:r>
            <w:r>
              <w:rPr>
                <w:rFonts w:cstheme="minorHAnsi"/>
                <w:sz w:val="20"/>
                <w:szCs w:val="20"/>
              </w:rPr>
              <w:t>trabajadas en diferentes momentos del día.</w:t>
            </w:r>
          </w:p>
        </w:tc>
        <w:tc>
          <w:tcPr>
            <w:tcW w:w="2552" w:type="dxa"/>
          </w:tcPr>
          <w:p w:rsidR="00D459FA" w:rsidRPr="00BF143A" w:rsidRDefault="00BF143A" w:rsidP="00BF143A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BF143A">
              <w:rPr>
                <w:rFonts w:cstheme="minorHAnsi"/>
                <w:sz w:val="20"/>
                <w:szCs w:val="20"/>
              </w:rPr>
              <w:lastRenderedPageBreak/>
              <w:t xml:space="preserve">Utiliza el vocabulario y las estructuras </w:t>
            </w:r>
            <w:r>
              <w:rPr>
                <w:rFonts w:cstheme="minorHAnsi"/>
                <w:sz w:val="20"/>
                <w:szCs w:val="20"/>
              </w:rPr>
              <w:t xml:space="preserve">trabajadas en </w:t>
            </w:r>
            <w:r>
              <w:rPr>
                <w:rFonts w:cstheme="minorHAnsi"/>
                <w:sz w:val="20"/>
                <w:szCs w:val="20"/>
              </w:rPr>
              <w:lastRenderedPageBreak/>
              <w:t>diferentes</w:t>
            </w:r>
            <w:r>
              <w:rPr>
                <w:rFonts w:cstheme="minorHAnsi"/>
                <w:sz w:val="20"/>
                <w:szCs w:val="20"/>
              </w:rPr>
              <w:t xml:space="preserve"> algunos</w:t>
            </w:r>
            <w:r>
              <w:rPr>
                <w:rFonts w:cstheme="minorHAnsi"/>
                <w:sz w:val="20"/>
                <w:szCs w:val="20"/>
              </w:rPr>
              <w:t xml:space="preserve"> momentos del día.</w:t>
            </w:r>
          </w:p>
        </w:tc>
        <w:tc>
          <w:tcPr>
            <w:tcW w:w="2409" w:type="dxa"/>
          </w:tcPr>
          <w:p w:rsidR="00D459FA" w:rsidRPr="00BF143A" w:rsidRDefault="00BF143A" w:rsidP="00484F68">
            <w:pPr>
              <w:rPr>
                <w:rFonts w:cstheme="minorHAnsi"/>
                <w:sz w:val="20"/>
                <w:szCs w:val="20"/>
                <w:lang w:val="es-CO"/>
              </w:rPr>
            </w:pPr>
            <w:r w:rsidRPr="00BF143A">
              <w:rPr>
                <w:rFonts w:cstheme="minorHAnsi"/>
                <w:sz w:val="20"/>
                <w:szCs w:val="20"/>
                <w:lang w:val="es-CO"/>
              </w:rPr>
              <w:lastRenderedPageBreak/>
              <w:t xml:space="preserve">Utiliza el vocabulario y las estructuras </w:t>
            </w:r>
            <w:r>
              <w:rPr>
                <w:rFonts w:cstheme="minorHAnsi"/>
                <w:sz w:val="20"/>
                <w:szCs w:val="20"/>
                <w:lang w:val="es-CO"/>
              </w:rPr>
              <w:t xml:space="preserve">trabajadas en </w:t>
            </w:r>
            <w:r>
              <w:rPr>
                <w:rFonts w:cstheme="minorHAnsi"/>
                <w:sz w:val="20"/>
                <w:szCs w:val="20"/>
                <w:lang w:val="es-CO"/>
              </w:rPr>
              <w:lastRenderedPageBreak/>
              <w:t>diferentes momentos del día.</w:t>
            </w:r>
          </w:p>
        </w:tc>
      </w:tr>
      <w:tr w:rsidR="00B26D2F" w:rsidRPr="00C06127" w:rsidTr="00F31C6D">
        <w:tc>
          <w:tcPr>
            <w:tcW w:w="1702" w:type="dxa"/>
          </w:tcPr>
          <w:p w:rsidR="00B26D2F" w:rsidRPr="009419B0" w:rsidRDefault="00B26D2F" w:rsidP="006749CC">
            <w:pPr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lastRenderedPageBreak/>
              <w:t xml:space="preserve">5. </w:t>
            </w:r>
            <w:r w:rsidRPr="00B24AD9">
              <w:rPr>
                <w:rFonts w:ascii="Calibri" w:hAnsi="Calibri"/>
                <w:sz w:val="20"/>
                <w:szCs w:val="20"/>
                <w:lang w:val="en-US"/>
              </w:rPr>
              <w:t>Gives examples of words with the beginning sound requested</w:t>
            </w:r>
          </w:p>
        </w:tc>
        <w:tc>
          <w:tcPr>
            <w:tcW w:w="1842" w:type="dxa"/>
          </w:tcPr>
          <w:p w:rsidR="00B26D2F" w:rsidRPr="009419B0" w:rsidRDefault="00B26D2F" w:rsidP="000B4C9A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</w:tcPr>
          <w:p w:rsidR="00B26D2F" w:rsidRPr="009419B0" w:rsidRDefault="00B26D2F" w:rsidP="000B4C9A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B26D2F" w:rsidRPr="009419B0" w:rsidRDefault="00B26D2F" w:rsidP="00484F68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:rsidR="00B26D2F" w:rsidRPr="009419B0" w:rsidRDefault="00B26D2F" w:rsidP="0035456C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F123DE" w:rsidRPr="00C06127" w:rsidTr="00F31C6D">
        <w:tc>
          <w:tcPr>
            <w:tcW w:w="1702" w:type="dxa"/>
          </w:tcPr>
          <w:p w:rsidR="00D459FA" w:rsidRPr="00BA10A5" w:rsidRDefault="006749CC" w:rsidP="00B26D2F">
            <w:pPr>
              <w:rPr>
                <w:rFonts w:cstheme="minorHAnsi"/>
                <w:b/>
                <w:sz w:val="18"/>
                <w:szCs w:val="20"/>
                <w:lang w:val="en-US"/>
              </w:rPr>
            </w:pPr>
            <w:r w:rsidRPr="009419B0">
              <w:rPr>
                <w:rFonts w:cstheme="minorHAnsi"/>
                <w:sz w:val="20"/>
                <w:szCs w:val="20"/>
                <w:lang w:val="en-US"/>
              </w:rPr>
              <w:t xml:space="preserve">6. </w:t>
            </w:r>
            <w:r w:rsidR="00B26D2F" w:rsidRPr="00254E3E">
              <w:rPr>
                <w:rFonts w:ascii="Calibri" w:hAnsi="Calibri" w:cs="MyriadPro-Regular"/>
                <w:sz w:val="20"/>
                <w:szCs w:val="20"/>
                <w:lang w:val="en-US"/>
              </w:rPr>
              <w:t>Locate familiar visual texts in magazines, advertising, catalogues and connect them with associated products (phase 1) (codes-unit 1)</w:t>
            </w:r>
          </w:p>
        </w:tc>
        <w:tc>
          <w:tcPr>
            <w:tcW w:w="1842" w:type="dxa"/>
          </w:tcPr>
          <w:p w:rsidR="00D459FA" w:rsidRPr="00B26D2F" w:rsidRDefault="006749CC" w:rsidP="000B4C9A">
            <w:pPr>
              <w:pStyle w:val="NoSpacing"/>
              <w:rPr>
                <w:rFonts w:cstheme="minorHAnsi"/>
                <w:b/>
                <w:color w:val="C0504D" w:themeColor="accent2"/>
                <w:sz w:val="20"/>
                <w:szCs w:val="20"/>
                <w:lang w:val="en-US"/>
              </w:rPr>
            </w:pPr>
            <w:r w:rsidRPr="00B26D2F">
              <w:rPr>
                <w:rFonts w:cstheme="minorHAnsi"/>
                <w:color w:val="C0504D" w:themeColor="accent2"/>
                <w:sz w:val="20"/>
                <w:szCs w:val="20"/>
                <w:lang w:val="en-US"/>
              </w:rPr>
              <w:t>Is not able to recognizes or explain the meaning of  images in our environment</w:t>
            </w:r>
          </w:p>
        </w:tc>
        <w:tc>
          <w:tcPr>
            <w:tcW w:w="2410" w:type="dxa"/>
          </w:tcPr>
          <w:p w:rsidR="00D459FA" w:rsidRPr="00B26D2F" w:rsidRDefault="006749CC" w:rsidP="000B4C9A">
            <w:pPr>
              <w:rPr>
                <w:rFonts w:cstheme="minorHAnsi"/>
                <w:color w:val="C0504D" w:themeColor="accent2"/>
                <w:sz w:val="20"/>
                <w:szCs w:val="20"/>
                <w:lang w:val="en-US"/>
              </w:rPr>
            </w:pPr>
            <w:r w:rsidRPr="00B26D2F">
              <w:rPr>
                <w:rFonts w:cstheme="minorHAnsi"/>
                <w:color w:val="C0504D" w:themeColor="accent2"/>
                <w:sz w:val="20"/>
                <w:szCs w:val="20"/>
                <w:lang w:val="en-US"/>
              </w:rPr>
              <w:t>Recognizes and explains the meaning of less  than 4 images in our environment</w:t>
            </w:r>
          </w:p>
        </w:tc>
        <w:tc>
          <w:tcPr>
            <w:tcW w:w="2552" w:type="dxa"/>
          </w:tcPr>
          <w:p w:rsidR="00D459FA" w:rsidRPr="00B26D2F" w:rsidRDefault="006749CC" w:rsidP="00484F68">
            <w:pPr>
              <w:rPr>
                <w:rFonts w:cstheme="minorHAnsi"/>
                <w:b/>
                <w:color w:val="C0504D" w:themeColor="accent2"/>
                <w:sz w:val="20"/>
                <w:szCs w:val="20"/>
                <w:lang w:val="en-US"/>
              </w:rPr>
            </w:pPr>
            <w:r w:rsidRPr="00B26D2F">
              <w:rPr>
                <w:rFonts w:cstheme="minorHAnsi"/>
                <w:color w:val="C0504D" w:themeColor="accent2"/>
                <w:sz w:val="20"/>
                <w:szCs w:val="20"/>
                <w:lang w:val="en-US"/>
              </w:rPr>
              <w:t>Recognizes and explains the meaning of 4  images in our environment</w:t>
            </w:r>
          </w:p>
        </w:tc>
        <w:tc>
          <w:tcPr>
            <w:tcW w:w="2409" w:type="dxa"/>
          </w:tcPr>
          <w:p w:rsidR="00D459FA" w:rsidRPr="00B26D2F" w:rsidRDefault="006749CC" w:rsidP="0035456C">
            <w:pPr>
              <w:rPr>
                <w:rFonts w:cstheme="minorHAnsi"/>
                <w:b/>
                <w:color w:val="C0504D" w:themeColor="accent2"/>
                <w:sz w:val="20"/>
                <w:szCs w:val="20"/>
                <w:lang w:val="en-US"/>
              </w:rPr>
            </w:pPr>
            <w:r w:rsidRPr="00B26D2F">
              <w:rPr>
                <w:rFonts w:cstheme="minorHAnsi"/>
                <w:color w:val="C0504D" w:themeColor="accent2"/>
                <w:sz w:val="20"/>
                <w:szCs w:val="20"/>
                <w:lang w:val="en-US"/>
              </w:rPr>
              <w:t>Recognizes and explains the meaning of more than 4 images in our environment</w:t>
            </w:r>
          </w:p>
        </w:tc>
      </w:tr>
      <w:tr w:rsidR="00F123DE" w:rsidRPr="006749CC" w:rsidTr="00F31C6D">
        <w:trPr>
          <w:trHeight w:val="723"/>
        </w:trPr>
        <w:tc>
          <w:tcPr>
            <w:tcW w:w="1702" w:type="dxa"/>
          </w:tcPr>
          <w:p w:rsidR="00D459FA" w:rsidRPr="009419B0" w:rsidRDefault="006749CC" w:rsidP="00B26D2F">
            <w:pPr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7.</w:t>
            </w:r>
            <w:r w:rsidR="00B26D2F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Identifies  some parts of the book(title-</w:t>
            </w:r>
            <w:r w:rsidR="00B26D2F"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author-illustrator</w:t>
            </w:r>
            <w:r w:rsidR="00B26D2F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-from front cover- back cover </w:t>
            </w:r>
            <w:r w:rsidR="00B26D2F"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)</w:t>
            </w:r>
            <w:r w:rsidR="00B26D2F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42" w:type="dxa"/>
          </w:tcPr>
          <w:p w:rsidR="00B26D2F" w:rsidRDefault="006749CC" w:rsidP="00B26D2F">
            <w:pPr>
              <w:pStyle w:val="NoSpacing"/>
            </w:pPr>
            <w:r>
              <w:t>Is not able to identify any part of the book</w:t>
            </w:r>
          </w:p>
          <w:p w:rsidR="00581CCB" w:rsidRPr="009419B0" w:rsidRDefault="00581CCB" w:rsidP="00B26D2F">
            <w:pPr>
              <w:pStyle w:val="NoSpacing"/>
              <w:rPr>
                <w:rFonts w:cstheme="minorHAnsi"/>
              </w:rPr>
            </w:pPr>
            <w:r>
              <w:t>(</w:t>
            </w:r>
            <w:proofErr w:type="spellStart"/>
            <w:r>
              <w:t>title-</w:t>
            </w:r>
            <w:r w:rsidRPr="00B24AD9">
              <w:t>author-illustrator</w:t>
            </w:r>
            <w:r>
              <w:t>-from</w:t>
            </w:r>
            <w:proofErr w:type="spellEnd"/>
            <w:r>
              <w:t xml:space="preserve"> </w:t>
            </w:r>
            <w:proofErr w:type="spellStart"/>
            <w:r>
              <w:t>front</w:t>
            </w:r>
            <w:proofErr w:type="spellEnd"/>
            <w:r>
              <w:t xml:space="preserve"> </w:t>
            </w:r>
            <w:proofErr w:type="spellStart"/>
            <w:r>
              <w:t>cover</w:t>
            </w:r>
            <w:proofErr w:type="spellEnd"/>
            <w:r>
              <w:t>- back cover</w:t>
            </w:r>
          </w:p>
        </w:tc>
        <w:tc>
          <w:tcPr>
            <w:tcW w:w="2410" w:type="dxa"/>
          </w:tcPr>
          <w:p w:rsidR="00D459FA" w:rsidRPr="009419B0" w:rsidRDefault="006749CC" w:rsidP="00484F68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Is able to identify some parts of the book</w:t>
            </w:r>
          </w:p>
        </w:tc>
        <w:tc>
          <w:tcPr>
            <w:tcW w:w="2552" w:type="dxa"/>
          </w:tcPr>
          <w:p w:rsidR="00D459FA" w:rsidRPr="009419B0" w:rsidRDefault="006749CC" w:rsidP="00484F68">
            <w:pPr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Is able to identify all the parts of the book worked</w:t>
            </w:r>
          </w:p>
        </w:tc>
        <w:tc>
          <w:tcPr>
            <w:tcW w:w="2409" w:type="dxa"/>
          </w:tcPr>
          <w:p w:rsidR="00D459FA" w:rsidRPr="009419B0" w:rsidRDefault="006749CC" w:rsidP="00D459FA">
            <w:pPr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??</w:t>
            </w:r>
          </w:p>
        </w:tc>
      </w:tr>
      <w:tr w:rsidR="00F123DE" w:rsidRPr="00C06127" w:rsidTr="006749CC">
        <w:trPr>
          <w:trHeight w:val="1339"/>
        </w:trPr>
        <w:tc>
          <w:tcPr>
            <w:tcW w:w="1702" w:type="dxa"/>
          </w:tcPr>
          <w:p w:rsidR="00913966" w:rsidRPr="00BA10A5" w:rsidRDefault="006749CC" w:rsidP="00B26D2F">
            <w:pPr>
              <w:rPr>
                <w:rFonts w:cstheme="minorHAnsi"/>
                <w:b/>
                <w:i/>
                <w:sz w:val="20"/>
                <w:szCs w:val="20"/>
                <w:lang w:val="en-US"/>
              </w:rPr>
            </w:pPr>
            <w:r>
              <w:rPr>
                <w:rFonts w:cstheme="minorHAnsi"/>
                <w:b/>
                <w:i/>
                <w:sz w:val="20"/>
                <w:szCs w:val="20"/>
                <w:lang w:val="en-US"/>
              </w:rPr>
              <w:t>8.</w:t>
            </w:r>
            <w:r w:rsidRPr="00B24AD9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="00B26D2F" w:rsidRPr="00B24AD9">
              <w:rPr>
                <w:rFonts w:ascii="Calibri" w:hAnsi="Calibri"/>
                <w:sz w:val="20"/>
                <w:szCs w:val="20"/>
                <w:lang w:val="en-GB"/>
              </w:rPr>
              <w:t xml:space="preserve"> Responds actively to read aloud situations</w:t>
            </w:r>
            <w:r w:rsidR="00B26D2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="00B26D2F" w:rsidRPr="00B24AD9">
              <w:rPr>
                <w:rFonts w:ascii="Calibri" w:hAnsi="Calibri"/>
                <w:sz w:val="20"/>
                <w:szCs w:val="20"/>
                <w:lang w:val="en-GB"/>
              </w:rPr>
              <w:t>(makes predictions)</w:t>
            </w:r>
          </w:p>
        </w:tc>
        <w:tc>
          <w:tcPr>
            <w:tcW w:w="1842" w:type="dxa"/>
          </w:tcPr>
          <w:p w:rsidR="00913966" w:rsidRPr="000B4C9A" w:rsidRDefault="00913966" w:rsidP="00D459FA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</w:tcPr>
          <w:p w:rsidR="00913966" w:rsidRPr="000B4C9A" w:rsidRDefault="00913966" w:rsidP="00BE2E40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913966" w:rsidRPr="00BA10A5" w:rsidRDefault="006749CC" w:rsidP="00BE2E40">
            <w:pPr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Is able to make predictions </w:t>
            </w:r>
          </w:p>
        </w:tc>
        <w:tc>
          <w:tcPr>
            <w:tcW w:w="2409" w:type="dxa"/>
          </w:tcPr>
          <w:p w:rsidR="006541AC" w:rsidRPr="00BA10A5" w:rsidRDefault="006541AC" w:rsidP="00BE2E40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</w:tr>
      <w:tr w:rsidR="00F123DE" w:rsidRPr="00C06127" w:rsidTr="00F31C6D">
        <w:trPr>
          <w:trHeight w:val="723"/>
        </w:trPr>
        <w:tc>
          <w:tcPr>
            <w:tcW w:w="1702" w:type="dxa"/>
          </w:tcPr>
          <w:p w:rsidR="00913966" w:rsidRPr="00F31C6D" w:rsidRDefault="006749CC" w:rsidP="000B4C9A">
            <w:pPr>
              <w:rPr>
                <w:rFonts w:cstheme="minorHAnsi"/>
                <w:b/>
                <w:i/>
                <w:sz w:val="20"/>
                <w:szCs w:val="20"/>
                <w:lang w:val="en-US"/>
              </w:rPr>
            </w:pPr>
            <w:r w:rsidRPr="00B26D2F">
              <w:rPr>
                <w:rFonts w:cstheme="minorHAnsi"/>
                <w:sz w:val="20"/>
                <w:szCs w:val="20"/>
                <w:lang w:val="en-US"/>
              </w:rPr>
              <w:lastRenderedPageBreak/>
              <w:t>9.</w:t>
            </w:r>
            <w:r w:rsidRPr="00B24AD9">
              <w:rPr>
                <w:rFonts w:ascii="Calibri" w:hAnsi="Calibri"/>
                <w:sz w:val="20"/>
                <w:szCs w:val="20"/>
                <w:lang w:val="en-GB"/>
              </w:rPr>
              <w:t xml:space="preserve"> Reads and understands 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>high-frequency words</w:t>
            </w:r>
          </w:p>
        </w:tc>
        <w:tc>
          <w:tcPr>
            <w:tcW w:w="1842" w:type="dxa"/>
          </w:tcPr>
          <w:p w:rsidR="00913966" w:rsidRDefault="006749CC" w:rsidP="006749CC">
            <w:pPr>
              <w:pStyle w:val="NoSpacing"/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Is not able to read</w:t>
            </w:r>
            <w:r w:rsidRPr="00B24AD9">
              <w:rPr>
                <w:rFonts w:ascii="Calibri" w:hAnsi="Calibri"/>
                <w:sz w:val="20"/>
                <w:szCs w:val="20"/>
                <w:lang w:val="en-GB"/>
              </w:rPr>
              <w:t xml:space="preserve"> and understands 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>high-frequency words</w:t>
            </w:r>
          </w:p>
          <w:p w:rsidR="00581CCB" w:rsidRPr="00F31C6D" w:rsidRDefault="00581CCB" w:rsidP="006749CC">
            <w:pPr>
              <w:pStyle w:val="NoSpacing"/>
              <w:rPr>
                <w:rFonts w:cstheme="minorHAnsi"/>
                <w:b/>
                <w:sz w:val="20"/>
                <w:szCs w:val="20"/>
                <w:lang w:val="en-US"/>
              </w:rPr>
            </w:pPr>
            <w:r>
              <w:rPr>
                <w:rFonts w:cstheme="minorHAnsi"/>
                <w:color w:val="FF0000"/>
                <w:sz w:val="20"/>
                <w:szCs w:val="20"/>
                <w:lang w:val="en-US"/>
              </w:rPr>
              <w:t>HFW</w:t>
            </w:r>
            <w:r w:rsidRPr="00581CCB">
              <w:rPr>
                <w:rFonts w:cstheme="minorHAnsi"/>
                <w:color w:val="FF0000"/>
                <w:sz w:val="20"/>
                <w:szCs w:val="20"/>
                <w:lang w:val="en-US"/>
              </w:rPr>
              <w:t>- the- was- and-I-on-in-went-to-mum-like</w:t>
            </w:r>
          </w:p>
        </w:tc>
        <w:tc>
          <w:tcPr>
            <w:tcW w:w="2410" w:type="dxa"/>
          </w:tcPr>
          <w:p w:rsidR="00913966" w:rsidRDefault="006749CC" w:rsidP="006749CC">
            <w:pPr>
              <w:pStyle w:val="NoSpacing"/>
              <w:rPr>
                <w:rFonts w:ascii="Calibri" w:hAnsi="Calibri"/>
                <w:sz w:val="20"/>
                <w:szCs w:val="20"/>
                <w:lang w:val="en-GB"/>
              </w:rPr>
            </w:pPr>
            <w:r w:rsidRPr="00B24AD9">
              <w:rPr>
                <w:rFonts w:ascii="Calibri" w:hAnsi="Calibri"/>
                <w:sz w:val="20"/>
                <w:szCs w:val="20"/>
                <w:lang w:val="en-GB"/>
              </w:rPr>
              <w:t xml:space="preserve">Reads and understands </w:t>
            </w:r>
            <w:r w:rsidR="00581CCB">
              <w:rPr>
                <w:rFonts w:ascii="Calibri" w:hAnsi="Calibri"/>
                <w:sz w:val="20"/>
                <w:szCs w:val="20"/>
                <w:lang w:val="en-GB"/>
              </w:rPr>
              <w:t xml:space="preserve">7 to 8 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>high-frequency words</w:t>
            </w:r>
          </w:p>
          <w:p w:rsidR="00581CCB" w:rsidRPr="00F31C6D" w:rsidRDefault="00581CCB" w:rsidP="006749CC">
            <w:pPr>
              <w:pStyle w:val="NoSpacing"/>
              <w:rPr>
                <w:rFonts w:cstheme="minorHAnsi"/>
                <w:b/>
                <w:sz w:val="20"/>
                <w:szCs w:val="20"/>
                <w:lang w:val="en-US"/>
              </w:rPr>
            </w:pPr>
            <w:r>
              <w:rPr>
                <w:rFonts w:cstheme="minorHAnsi"/>
                <w:color w:val="FF0000"/>
                <w:sz w:val="20"/>
                <w:szCs w:val="20"/>
                <w:lang w:val="en-US"/>
              </w:rPr>
              <w:t>HFW</w:t>
            </w:r>
            <w:r w:rsidRPr="00581CCB">
              <w:rPr>
                <w:rFonts w:cstheme="minorHAnsi"/>
                <w:color w:val="FF0000"/>
                <w:sz w:val="20"/>
                <w:szCs w:val="20"/>
                <w:lang w:val="en-US"/>
              </w:rPr>
              <w:t>- the- was- and-I-on-in-went-to-mum-like</w:t>
            </w:r>
          </w:p>
        </w:tc>
        <w:tc>
          <w:tcPr>
            <w:tcW w:w="2552" w:type="dxa"/>
          </w:tcPr>
          <w:p w:rsidR="00913966" w:rsidRDefault="006749CC" w:rsidP="00581CCB">
            <w:pPr>
              <w:pStyle w:val="NoSpacing"/>
              <w:rPr>
                <w:rFonts w:ascii="Calibri" w:hAnsi="Calibri"/>
                <w:sz w:val="20"/>
                <w:szCs w:val="20"/>
                <w:lang w:val="en-GB"/>
              </w:rPr>
            </w:pPr>
            <w:r w:rsidRPr="00B24AD9">
              <w:rPr>
                <w:rFonts w:ascii="Calibri" w:hAnsi="Calibri"/>
                <w:sz w:val="20"/>
                <w:szCs w:val="20"/>
                <w:lang w:val="en-GB"/>
              </w:rPr>
              <w:t xml:space="preserve">Reads and understands </w:t>
            </w:r>
            <w:r w:rsidR="00581CCB">
              <w:rPr>
                <w:rFonts w:ascii="Calibri" w:hAnsi="Calibri"/>
                <w:sz w:val="20"/>
                <w:szCs w:val="20"/>
                <w:lang w:val="en-GB"/>
              </w:rPr>
              <w:t>all h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>igh-frequency words</w:t>
            </w:r>
            <w:r w:rsidR="00581CCB">
              <w:rPr>
                <w:rFonts w:ascii="Calibri" w:hAnsi="Calibri"/>
                <w:sz w:val="20"/>
                <w:szCs w:val="20"/>
                <w:lang w:val="en-GB"/>
              </w:rPr>
              <w:t xml:space="preserve"> worked</w:t>
            </w:r>
          </w:p>
          <w:p w:rsidR="00581CCB" w:rsidRPr="00F31C6D" w:rsidRDefault="00581CCB" w:rsidP="00581CCB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color w:val="FF0000"/>
                <w:sz w:val="20"/>
                <w:szCs w:val="20"/>
                <w:lang w:val="en-US"/>
              </w:rPr>
              <w:t>HFW</w:t>
            </w:r>
            <w:r w:rsidRPr="00581CCB">
              <w:rPr>
                <w:rFonts w:cstheme="minorHAnsi"/>
                <w:color w:val="FF0000"/>
                <w:sz w:val="20"/>
                <w:szCs w:val="20"/>
                <w:lang w:val="en-US"/>
              </w:rPr>
              <w:t>- the- was- and-I-on-in-went-to-mum-like</w:t>
            </w:r>
          </w:p>
        </w:tc>
        <w:tc>
          <w:tcPr>
            <w:tcW w:w="2409" w:type="dxa"/>
          </w:tcPr>
          <w:p w:rsidR="00913966" w:rsidRDefault="006749CC" w:rsidP="00581CCB">
            <w:pPr>
              <w:pStyle w:val="NoSpacing"/>
              <w:rPr>
                <w:rFonts w:ascii="Calibri" w:hAnsi="Calibri"/>
                <w:sz w:val="20"/>
                <w:szCs w:val="20"/>
                <w:lang w:val="en-GB"/>
              </w:rPr>
            </w:pPr>
            <w:r w:rsidRPr="00B24AD9">
              <w:rPr>
                <w:rFonts w:ascii="Calibri" w:hAnsi="Calibri"/>
                <w:sz w:val="20"/>
                <w:szCs w:val="20"/>
                <w:lang w:val="en-GB"/>
              </w:rPr>
              <w:t xml:space="preserve">Reads and understands </w:t>
            </w:r>
            <w:r w:rsidR="00581CCB">
              <w:rPr>
                <w:rFonts w:ascii="Calibri" w:hAnsi="Calibri"/>
                <w:sz w:val="20"/>
                <w:szCs w:val="20"/>
                <w:lang w:val="en-GB"/>
              </w:rPr>
              <w:t xml:space="preserve">more than </w:t>
            </w:r>
            <w:r w:rsidR="0072234A">
              <w:rPr>
                <w:rFonts w:ascii="Calibri" w:hAnsi="Calibri"/>
                <w:sz w:val="20"/>
                <w:szCs w:val="20"/>
                <w:lang w:val="en-GB"/>
              </w:rPr>
              <w:t>h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>igh-frequency words</w:t>
            </w:r>
            <w:r w:rsidR="0072234A">
              <w:rPr>
                <w:rFonts w:ascii="Calibri" w:hAnsi="Calibri"/>
                <w:sz w:val="20"/>
                <w:szCs w:val="20"/>
                <w:lang w:val="en-GB"/>
              </w:rPr>
              <w:t xml:space="preserve"> than the ones worked</w:t>
            </w:r>
          </w:p>
          <w:p w:rsidR="00581CCB" w:rsidRPr="00F31C6D" w:rsidRDefault="00581CCB" w:rsidP="00581CCB">
            <w:pPr>
              <w:pStyle w:val="NoSpacing"/>
              <w:rPr>
                <w:rFonts w:cstheme="minorHAnsi"/>
                <w:b/>
                <w:sz w:val="20"/>
                <w:szCs w:val="20"/>
                <w:lang w:val="en-US"/>
              </w:rPr>
            </w:pPr>
            <w:r>
              <w:rPr>
                <w:rFonts w:cstheme="minorHAnsi"/>
                <w:color w:val="FF0000"/>
                <w:sz w:val="20"/>
                <w:szCs w:val="20"/>
                <w:lang w:val="en-US"/>
              </w:rPr>
              <w:t>HFW</w:t>
            </w:r>
            <w:r w:rsidRPr="00581CCB">
              <w:rPr>
                <w:rFonts w:cstheme="minorHAnsi"/>
                <w:color w:val="FF0000"/>
                <w:sz w:val="20"/>
                <w:szCs w:val="20"/>
                <w:lang w:val="en-US"/>
              </w:rPr>
              <w:t>- the- was- and-I-on-in-went-to-mum-like</w:t>
            </w:r>
          </w:p>
        </w:tc>
      </w:tr>
      <w:tr w:rsidR="00FC0A3A" w:rsidRPr="006749CC" w:rsidTr="00F31C6D">
        <w:trPr>
          <w:trHeight w:val="723"/>
        </w:trPr>
        <w:tc>
          <w:tcPr>
            <w:tcW w:w="1702" w:type="dxa"/>
          </w:tcPr>
          <w:p w:rsidR="006749CC" w:rsidRDefault="006749CC" w:rsidP="006749CC">
            <w:pPr>
              <w:rPr>
                <w:rFonts w:ascii="Calibri" w:hAnsi="Calibri" w:cs="MyriadPro-Regular"/>
                <w:color w:val="FF0000"/>
                <w:sz w:val="20"/>
                <w:szCs w:val="20"/>
                <w:lang w:val="en-US"/>
              </w:rPr>
            </w:pPr>
            <w:r>
              <w:rPr>
                <w:rFonts w:cstheme="minorHAnsi"/>
                <w:lang w:val="en-US"/>
              </w:rPr>
              <w:t>10</w:t>
            </w:r>
            <w:r w:rsidR="00B26D2F">
              <w:rPr>
                <w:rFonts w:cstheme="minorHAnsi"/>
                <w:lang w:val="en-US"/>
              </w:rPr>
              <w:t>.</w:t>
            </w:r>
            <w:r w:rsidR="00B26D2F" w:rsidRPr="00B24AD9">
              <w:rPr>
                <w:rFonts w:ascii="Calibri" w:hAnsi="Calibri"/>
                <w:sz w:val="20"/>
                <w:szCs w:val="20"/>
                <w:lang w:val="en-GB"/>
              </w:rPr>
              <w:t>”Writes</w:t>
            </w:r>
            <w:r w:rsidR="00B26D2F">
              <w:rPr>
                <w:rFonts w:ascii="Calibri" w:hAnsi="Calibri"/>
                <w:sz w:val="20"/>
                <w:szCs w:val="20"/>
                <w:lang w:val="en-GB"/>
              </w:rPr>
              <w:t>”</w:t>
            </w:r>
            <w:r w:rsidR="00B26D2F" w:rsidRPr="00B24AD9">
              <w:rPr>
                <w:rFonts w:ascii="Calibri" w:hAnsi="Calibri"/>
                <w:sz w:val="20"/>
                <w:szCs w:val="20"/>
                <w:lang w:val="en-GB"/>
              </w:rPr>
              <w:t xml:space="preserve"> assigning meaning to messages</w:t>
            </w:r>
            <w:r w:rsidR="00B26D2F">
              <w:rPr>
                <w:rFonts w:ascii="Calibri" w:hAnsi="Calibri"/>
                <w:sz w:val="20"/>
                <w:szCs w:val="20"/>
                <w:lang w:val="en-GB"/>
              </w:rPr>
              <w:t xml:space="preserve">.     </w:t>
            </w:r>
            <w:r>
              <w:rPr>
                <w:rFonts w:ascii="Calibri" w:hAnsi="Calibri" w:cs="MyriadPro-Regular"/>
                <w:color w:val="FF0000"/>
                <w:sz w:val="20"/>
                <w:szCs w:val="20"/>
                <w:lang w:val="en-US"/>
              </w:rPr>
              <w:t xml:space="preserve">(Phase 1) (My Weekend: who, where and what) </w:t>
            </w:r>
          </w:p>
          <w:p w:rsidR="006749CC" w:rsidRPr="00AF46B1" w:rsidRDefault="006749CC" w:rsidP="006749CC">
            <w:pPr>
              <w:rPr>
                <w:rFonts w:ascii="Calibri" w:hAnsi="Calibri" w:cs="MyriadPro-Regular"/>
                <w:sz w:val="20"/>
                <w:szCs w:val="20"/>
                <w:lang w:val="en-US"/>
              </w:rPr>
            </w:pPr>
          </w:p>
          <w:p w:rsidR="00BA10A5" w:rsidRPr="00D62DE1" w:rsidRDefault="00BA10A5" w:rsidP="00BA10A5">
            <w:pPr>
              <w:pStyle w:val="NoSpacing"/>
              <w:rPr>
                <w:rFonts w:cstheme="minorHAnsi"/>
                <w:lang w:val="en-US"/>
              </w:rPr>
            </w:pPr>
          </w:p>
          <w:p w:rsidR="00FC0A3A" w:rsidRPr="00F31C6D" w:rsidRDefault="00FC0A3A" w:rsidP="00913966">
            <w:pPr>
              <w:ind w:left="113" w:right="113"/>
              <w:jc w:val="center"/>
              <w:rPr>
                <w:rFonts w:cstheme="minorHAnsi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</w:tcPr>
          <w:p w:rsidR="00B04625" w:rsidRPr="00D62DE1" w:rsidRDefault="00B04625" w:rsidP="00B04625">
            <w:pPr>
              <w:pStyle w:val="NoSpacing"/>
              <w:rPr>
                <w:rFonts w:cstheme="minorHAnsi"/>
                <w:lang w:val="en-US"/>
              </w:rPr>
            </w:pPr>
          </w:p>
          <w:p w:rsidR="00FC0A3A" w:rsidRPr="00F31C6D" w:rsidRDefault="0072234A" w:rsidP="001E0BF8">
            <w:pPr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????</w:t>
            </w:r>
            <w:bookmarkStart w:id="0" w:name="_GoBack"/>
            <w:bookmarkEnd w:id="0"/>
          </w:p>
        </w:tc>
        <w:tc>
          <w:tcPr>
            <w:tcW w:w="2410" w:type="dxa"/>
          </w:tcPr>
          <w:p w:rsidR="00FC0A3A" w:rsidRPr="00F31C6D" w:rsidRDefault="00FC0A3A" w:rsidP="00EB161E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FC0A3A" w:rsidRPr="00F31C6D" w:rsidRDefault="00FC0A3A" w:rsidP="000B4C9A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:rsidR="00FC0A3A" w:rsidRPr="00F31C6D" w:rsidRDefault="00FC0A3A" w:rsidP="000B4C9A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</w:tbl>
    <w:p w:rsidR="00D459FA" w:rsidRPr="00F31C6D" w:rsidRDefault="00D459FA" w:rsidP="00D459FA">
      <w:pPr>
        <w:rPr>
          <w:rFonts w:cstheme="minorHAnsi"/>
          <w:b/>
          <w:sz w:val="20"/>
          <w:szCs w:val="20"/>
          <w:lang w:val="en-US"/>
        </w:rPr>
      </w:pPr>
    </w:p>
    <w:sectPr w:rsidR="00D459FA" w:rsidRPr="00F31C6D" w:rsidSect="00B04625">
      <w:pgSz w:w="12240" w:h="15840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9FA"/>
    <w:rsid w:val="00015485"/>
    <w:rsid w:val="000A649C"/>
    <w:rsid w:val="000B4C9A"/>
    <w:rsid w:val="000B62B2"/>
    <w:rsid w:val="000E74B3"/>
    <w:rsid w:val="00146482"/>
    <w:rsid w:val="001B7FC9"/>
    <w:rsid w:val="001E0BF8"/>
    <w:rsid w:val="002771F5"/>
    <w:rsid w:val="00285155"/>
    <w:rsid w:val="00296C75"/>
    <w:rsid w:val="00297C36"/>
    <w:rsid w:val="00340066"/>
    <w:rsid w:val="0035456C"/>
    <w:rsid w:val="003647EB"/>
    <w:rsid w:val="0038631A"/>
    <w:rsid w:val="003C7C55"/>
    <w:rsid w:val="003E4205"/>
    <w:rsid w:val="003E7417"/>
    <w:rsid w:val="004059C5"/>
    <w:rsid w:val="004641EF"/>
    <w:rsid w:val="00484F68"/>
    <w:rsid w:val="00496A10"/>
    <w:rsid w:val="004E4B62"/>
    <w:rsid w:val="005252B0"/>
    <w:rsid w:val="00556098"/>
    <w:rsid w:val="00581CCB"/>
    <w:rsid w:val="005B1709"/>
    <w:rsid w:val="005F03B8"/>
    <w:rsid w:val="006541AC"/>
    <w:rsid w:val="006749CC"/>
    <w:rsid w:val="006F470A"/>
    <w:rsid w:val="0072234A"/>
    <w:rsid w:val="00772D84"/>
    <w:rsid w:val="007A7DA6"/>
    <w:rsid w:val="007B2734"/>
    <w:rsid w:val="007D5496"/>
    <w:rsid w:val="00830012"/>
    <w:rsid w:val="00850BDC"/>
    <w:rsid w:val="00864C53"/>
    <w:rsid w:val="00890C58"/>
    <w:rsid w:val="008B79DA"/>
    <w:rsid w:val="008C779F"/>
    <w:rsid w:val="00913966"/>
    <w:rsid w:val="009419B0"/>
    <w:rsid w:val="0098160D"/>
    <w:rsid w:val="009E0507"/>
    <w:rsid w:val="00A91D09"/>
    <w:rsid w:val="00A91FC1"/>
    <w:rsid w:val="00B04625"/>
    <w:rsid w:val="00B21885"/>
    <w:rsid w:val="00B26D2F"/>
    <w:rsid w:val="00BA10A5"/>
    <w:rsid w:val="00BE2E40"/>
    <w:rsid w:val="00BE55E5"/>
    <w:rsid w:val="00BF143A"/>
    <w:rsid w:val="00C06127"/>
    <w:rsid w:val="00C448D0"/>
    <w:rsid w:val="00C54589"/>
    <w:rsid w:val="00C77CAE"/>
    <w:rsid w:val="00D459FA"/>
    <w:rsid w:val="00D6279E"/>
    <w:rsid w:val="00E004A7"/>
    <w:rsid w:val="00E1789F"/>
    <w:rsid w:val="00E42575"/>
    <w:rsid w:val="00E754A4"/>
    <w:rsid w:val="00E86A3D"/>
    <w:rsid w:val="00EB161E"/>
    <w:rsid w:val="00EC6CB8"/>
    <w:rsid w:val="00EC6D20"/>
    <w:rsid w:val="00EC70C4"/>
    <w:rsid w:val="00EE597C"/>
    <w:rsid w:val="00EF7458"/>
    <w:rsid w:val="00F123DE"/>
    <w:rsid w:val="00F31C6D"/>
    <w:rsid w:val="00F44EBF"/>
    <w:rsid w:val="00FC0A3A"/>
    <w:rsid w:val="00FD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00" w:afterAutospacing="1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589"/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59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31C6D"/>
    <w:pPr>
      <w:spacing w:after="0" w:afterAutospacing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00" w:afterAutospacing="1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589"/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59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31C6D"/>
    <w:pPr>
      <w:spacing w:after="0" w:afterAutospacing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669</Words>
  <Characters>3684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Sony Electronics, Inc.</Company>
  <LinksUpToDate>false</LinksUpToDate>
  <CharactersWithSpaces>4345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</dc:creator>
  <cp:lastModifiedBy>Claudia Madriñan</cp:lastModifiedBy>
  <cp:revision>2</cp:revision>
  <cp:lastPrinted>2009-11-12T02:00:00Z</cp:lastPrinted>
  <dcterms:created xsi:type="dcterms:W3CDTF">2013-08-27T16:35:00Z</dcterms:created>
  <dcterms:modified xsi:type="dcterms:W3CDTF">2013-08-27T16:35:00Z</dcterms:modified>
</cp:coreProperties>
</file>